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48"/>
        <w:jc w:val="center"/>
        <w:spacing w:after="0"/>
      </w:pPr>
      <w:r>
        <w:rPr>
          <w:sz w:val="28"/>
        </w:rPr>
        <w:t xml:space="preserve">ШАБЛОНЫ ОТВЕТОВ</w:t>
      </w:r>
      <w:r/>
    </w:p>
    <w:p>
      <w:pPr>
        <w:ind w:left="2271" w:right="14" w:hanging="1176"/>
        <w:spacing w:after="0"/>
      </w:pPr>
      <w:r/>
      <w:r>
        <w:rPr>
          <w:sz w:val="26"/>
        </w:rPr>
        <w:t xml:space="preserve">операторов «Горячей линии» при поступлении вопросов по теме: </w:t>
      </w:r>
      <w:r>
        <w:rPr>
          <w:sz w:val="26"/>
        </w:rPr>
        <w:t xml:space="preserve">служба</w:t>
      </w:r>
      <w:r>
        <w:rPr>
          <w:sz w:val="26"/>
        </w:rPr>
        <w:t xml:space="preserve"> по конт</w:t>
      </w:r>
      <w:r>
        <w:rPr>
          <w:sz w:val="26"/>
        </w:rPr>
        <w:t xml:space="preserve">р</w:t>
      </w:r>
      <w:r>
        <w:rPr>
          <w:sz w:val="26"/>
        </w:rPr>
        <w:t xml:space="preserve">акту в войсках беспилотных систем&gt;&gt;</w:t>
      </w:r>
      <w:r/>
    </w:p>
    <w:tbl>
      <w:tblPr>
        <w:tblStyle w:val="621"/>
        <w:tblW w:w="9904" w:type="dxa"/>
        <w:tblInd w:w="-266" w:type="dxa"/>
        <w:tblLayout w:type="fixed"/>
        <w:tblCellMar>
          <w:left w:w="40" w:type="dxa"/>
          <w:top w:w="69" w:type="dxa"/>
          <w:right w:w="37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6928"/>
      </w:tblGrid>
      <w:tr>
        <w:tblPrEx/>
        <w:trPr>
          <w:trHeight w:val="58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58"/>
              <w:jc w:val="center"/>
            </w:pPr>
            <w:r>
              <w:rPr>
                <w:sz w:val="28"/>
              </w:rPr>
              <w:t xml:space="preserve">Вопрос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928" w:type="dxa"/>
            <w:vAlign w:val="center"/>
            <w:textDirection w:val="lrTb"/>
            <w:noWrap w:val="false"/>
          </w:tcPr>
          <w:p>
            <w:pPr>
              <w:ind w:right="154"/>
              <w:jc w:val="center"/>
            </w:pPr>
            <w:r>
              <w:rPr>
                <w:sz w:val="30"/>
              </w:rPr>
              <w:t xml:space="preserve">Ответ</w:t>
            </w:r>
            <w:r/>
          </w:p>
        </w:tc>
      </w:tr>
      <w:tr>
        <w:tblPrEx/>
        <w:trPr>
          <w:trHeight w:val="43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18"/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5" w:right="173" w:hanging="5"/>
              <w:jc w:val="both"/>
            </w:pPr>
            <w:r>
              <w:rPr>
                <w:sz w:val="28"/>
              </w:rPr>
              <w:t xml:space="preserve">Как заключить контракт в войсках беспилотных систем?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928" w:type="dxa"/>
            <w:textDirection w:val="lrTb"/>
            <w:noWrap w:val="false"/>
          </w:tcPr>
          <w:p>
            <w:pPr>
              <w:ind w:right="134" w:firstLine="298"/>
              <w:jc w:val="both"/>
              <w:spacing w:line="253" w:lineRule="auto"/>
            </w:pPr>
            <w:r>
              <w:rPr>
                <w:sz w:val="26"/>
              </w:rPr>
              <w:t xml:space="preserve">Для заключения контракта в войсках беспилотных систем необходимо обратиться в любой пункт отбора на военную службу по контракту или в военный комиссариат по месту жительства.</w:t>
            </w:r>
            <w:r/>
          </w:p>
          <w:p>
            <w:pPr>
              <w:ind w:left="178"/>
              <w:jc w:val="center"/>
              <w:spacing w:after="65"/>
            </w:pPr>
            <w:r>
              <w:rPr>
                <w:sz w:val="26"/>
              </w:rPr>
              <w:t xml:space="preserve">Адреса и контактные телефоны пунктов отбора и</w:t>
            </w:r>
            <w:r/>
          </w:p>
          <w:p>
            <w:pPr>
              <w:ind w:left="19"/>
              <w:spacing w:line="273" w:lineRule="auto"/>
            </w:pPr>
            <w:r>
              <w:rPr>
                <w:sz w:val="26"/>
              </w:rPr>
              <w:t xml:space="preserve">военных</w:t>
            </w:r>
            <w:r>
              <w:rPr>
                <w:sz w:val="26"/>
              </w:rPr>
              <w:tab/>
              <w:t xml:space="preserve">комиссариатов</w:t>
            </w:r>
            <w:r>
              <w:rPr>
                <w:sz w:val="26"/>
              </w:rPr>
              <w:tab/>
              <w:t xml:space="preserve">размещены</w:t>
            </w:r>
            <w:r>
              <w:rPr>
                <w:sz w:val="26"/>
              </w:rPr>
              <w:tab/>
              <w:t xml:space="preserve">на официальном</w:t>
            </w:r>
            <w:r>
              <w:rPr>
                <w:sz w:val="26"/>
              </w:rPr>
              <w:tab/>
              <w:t xml:space="preserve">сайте Минобороны России </w:t>
            </w:r>
            <w:r>
              <w:rPr>
                <w:sz w:val="26"/>
              </w:rPr>
              <w:t xml:space="preserve">службапоконтракту.рф</w:t>
            </w:r>
            <w:r>
              <w:rPr>
                <w:sz w:val="26"/>
              </w:rPr>
              <w:t xml:space="preserve">.</w:t>
            </w:r>
            <w:r/>
          </w:p>
          <w:p>
            <w:pPr>
              <w:ind w:left="29" w:right="96" w:firstLine="298"/>
              <w:jc w:val="both"/>
            </w:pPr>
            <w:r>
              <w:rPr>
                <w:sz w:val="26"/>
              </w:rPr>
              <w:t xml:space="preserve">Также возможно подать заявку онлайн на портале &lt;&lt;</w:t>
            </w:r>
            <w:r>
              <w:rPr>
                <w:sz w:val="26"/>
              </w:rPr>
              <w:t xml:space="preserve">Госуслуги</w:t>
            </w:r>
            <w:r>
              <w:rPr>
                <w:sz w:val="26"/>
              </w:rPr>
              <w:t xml:space="preserve">» посредством сервиса &lt;&lt;Военная службу по контракту» или в личном кабинете гражданина на официальном сайте Минобо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оны России </w:t>
            </w:r>
            <w:r>
              <w:rPr>
                <w:sz w:val="26"/>
              </w:rPr>
              <w:t xml:space="preserve">mil.ru</w:t>
            </w:r>
            <w:r/>
          </w:p>
        </w:tc>
      </w:tr>
      <w:tr>
        <w:tblPrEx/>
        <w:trPr>
          <w:trHeight w:val="10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147"/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left="53"/>
            </w:pPr>
            <w:r>
              <w:rPr>
                <w:sz w:val="28"/>
              </w:rPr>
              <w:t xml:space="preserve">Какие требования</w:t>
            </w:r>
            <w:r/>
          </w:p>
          <w:p>
            <w:pPr>
              <w:ind w:left="63" w:right="456" w:hanging="10"/>
            </w:pPr>
            <w:r>
              <w:rPr>
                <w:sz w:val="28"/>
              </w:rPr>
              <w:t xml:space="preserve">предъявляются к кандидату?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928" w:type="dxa"/>
            <w:vMerge w:val="restart"/>
            <w:textDirection w:val="lrTb"/>
            <w:noWrap w:val="false"/>
          </w:tcPr>
          <w:p>
            <w:pPr>
              <w:ind w:left="48" w:right="82" w:firstLine="293"/>
              <w:jc w:val="both"/>
              <w:spacing w:line="268" w:lineRule="auto"/>
            </w:pPr>
            <w:r>
              <w:rPr>
                <w:sz w:val="26"/>
              </w:rPr>
              <w:t xml:space="preserve">Для кандидатов, поступающих в войсках беспилотных систем, установлены специальные требования по возрасту, по состоянию здоровья, уровню образования и профессиональной психологической пригодности.</w:t>
            </w:r>
            <w:r/>
          </w:p>
          <w:p>
            <w:pPr>
              <w:ind w:left="365"/>
            </w:pPr>
            <w:r>
              <w:rPr>
                <w:sz w:val="26"/>
                <w:u w:val="single"/>
              </w:rPr>
              <w:t xml:space="preserve">По возрасту.</w:t>
            </w:r>
            <w:r/>
          </w:p>
          <w:p>
            <w:pPr>
              <w:ind w:left="72" w:right="62" w:firstLine="298"/>
              <w:jc w:val="both"/>
              <w:spacing w:line="262" w:lineRule="auto"/>
            </w:pPr>
            <w:r>
              <w:rPr>
                <w:sz w:val="26"/>
              </w:rPr>
              <w:t xml:space="preserve">Для операторов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80931" cy="152407"/>
                      <wp:effectExtent l="0" t="0" r="0" b="0"/>
                      <wp:docPr id="1" name="Picture 245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56" name="Picture 2456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0931" cy="1524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9.36pt;height:12.0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установлен возраст от 18 до 35 лет, для других специалистов от 18 до 45 лет.</w:t>
            </w:r>
            <w:r/>
          </w:p>
          <w:p>
            <w:pPr>
              <w:ind w:left="379"/>
            </w:pPr>
            <w:r>
              <w:rPr>
                <w:sz w:val="26"/>
                <w:u w:val="single"/>
              </w:rPr>
              <w:t xml:space="preserve">По состоянию здоровья.</w:t>
            </w:r>
            <w:r/>
          </w:p>
          <w:p>
            <w:pPr>
              <w:ind w:left="82" w:right="38" w:firstLine="298"/>
              <w:jc w:val="both"/>
              <w:spacing w:after="16" w:line="253" w:lineRule="auto"/>
            </w:pPr>
            <w:r>
              <w:rPr>
                <w:sz w:val="26"/>
              </w:rPr>
              <w:t xml:space="preserve">Категория годности по состоянию здоровья должна быть — годен к военной службе» или «Б годен к военной службе с незначительными ограничениями&gt;&gt;. Решение о степени годности выносится военно-врачебной комиссией военного</w:t>
            </w:r>
            <w:r/>
          </w:p>
          <w:p>
            <w:pPr>
              <w:ind w:left="101"/>
            </w:pPr>
            <w:r>
              <w:rPr>
                <w:sz w:val="26"/>
              </w:rPr>
              <w:t xml:space="preserve">комиссариата.</w:t>
            </w:r>
            <w:r/>
          </w:p>
          <w:p>
            <w:pPr>
              <w:ind w:left="398"/>
            </w:pPr>
            <w:r>
              <w:rPr>
                <w:sz w:val="26"/>
                <w:u w:val="single"/>
              </w:rPr>
              <w:t xml:space="preserve">По уровню образования.</w:t>
            </w:r>
            <w:r/>
          </w:p>
          <w:p>
            <w:pPr>
              <w:ind w:left="115" w:right="24" w:firstLine="293"/>
              <w:jc w:val="both"/>
              <w:spacing w:after="24" w:line="272" w:lineRule="auto"/>
            </w:pPr>
            <w:r>
              <w:rPr>
                <w:sz w:val="26"/>
              </w:rPr>
              <w:t xml:space="preserve">Требования по уровню образования зависят от типа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, к эксплуатации которого будет допущен военнослужащий:</w:t>
            </w:r>
            <w:r/>
          </w:p>
          <w:p>
            <w:pPr>
              <w:ind w:left="125" w:firstLine="288"/>
              <w:jc w:val="both"/>
              <w:spacing w:line="262" w:lineRule="auto"/>
            </w:pPr>
            <w:r>
              <w:rPr>
                <w:sz w:val="26"/>
              </w:rPr>
              <w:t xml:space="preserve">для авиационного персонала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аэродромного базирования не ниже среднего профессионального (колледж, техникум); для специалистов, эксплуатирующих комплексы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самолетного типа без аэродромного базирования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494" cy="15241"/>
                      <wp:effectExtent l="0" t="0" r="0" b="0"/>
                      <wp:docPr id="2" name="Picture 238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89" name="Picture 2389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493" cy="152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.44pt;height: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не ниже среднего общего</w:t>
            </w:r>
            <w:r/>
          </w:p>
          <w:p>
            <w:pPr>
              <w:ind w:left="250"/>
            </w:pPr>
            <w:r>
              <w:rPr>
                <w:sz w:val="26"/>
              </w:rPr>
              <w:t xml:space="preserve">11 классов);</w:t>
            </w:r>
            <w:r/>
          </w:p>
        </w:tc>
      </w:tr>
    </w:tbl>
    <w:tbl>
      <w:tblPr>
        <w:tblStyle w:val="621"/>
        <w:tblW w:w="9138" w:type="dxa"/>
        <w:tblInd w:w="403" w:type="dxa"/>
        <w:tblLayout w:type="fixed"/>
        <w:tblCellMar>
          <w:left w:w="62" w:type="dxa"/>
          <w:top w:w="51" w:type="dxa"/>
          <w:right w:w="80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6162"/>
      </w:tblGrid>
      <w:tr>
        <w:tblPrEx/>
        <w:trPr>
          <w:trHeight w:val="47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62" w:type="dxa"/>
            <w:textDirection w:val="lrTb"/>
            <w:noWrap w:val="false"/>
          </w:tcPr>
          <w:p>
            <w:pPr>
              <w:ind w:right="53" w:firstLine="302"/>
              <w:jc w:val="both"/>
              <w:spacing w:line="246" w:lineRule="auto"/>
            </w:pPr>
            <w:r>
              <w:rPr>
                <w:sz w:val="26"/>
              </w:rPr>
              <w:t xml:space="preserve">для специалистов, эксплуатирующих комплексы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коптерного</w:t>
            </w:r>
            <w:r>
              <w:rPr>
                <w:sz w:val="26"/>
              </w:rPr>
              <w:t xml:space="preserve"> типа,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74835" cy="170696"/>
                      <wp:effectExtent l="0" t="0" r="0" b="0"/>
                      <wp:docPr id="3" name="Picture 560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03" name="Picture 5603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4835" cy="1706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8.88pt;height:13.44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коптерного</w:t>
            </w:r>
            <w:r>
              <w:rPr>
                <w:sz w:val="26"/>
              </w:rPr>
              <w:t xml:space="preserve"> и самолетного типа не ниже основного общего (9 классов).</w:t>
            </w:r>
            <w:r/>
          </w:p>
          <w:p>
            <w:pPr>
              <w:ind w:left="5" w:firstLine="302"/>
              <w:jc w:val="both"/>
              <w:spacing w:after="6" w:line="232" w:lineRule="auto"/>
            </w:pPr>
            <w:r>
              <w:rPr>
                <w:sz w:val="26"/>
                <w:u w:val="single"/>
              </w:rPr>
              <w:t xml:space="preserve">По уровню профессиональной психологической пригодности</w:t>
            </w:r>
            <w:r>
              <w:rPr>
                <w:sz w:val="26"/>
              </w:rPr>
              <w:t xml:space="preserve">.</w:t>
            </w:r>
            <w:r/>
          </w:p>
          <w:p>
            <w:pPr>
              <w:ind w:left="5" w:right="48" w:firstLine="298"/>
              <w:jc w:val="both"/>
              <w:spacing w:after="8" w:line="241" w:lineRule="auto"/>
            </w:pPr>
            <w:r>
              <w:rPr>
                <w:sz w:val="26"/>
              </w:rPr>
              <w:t xml:space="preserve">Категория профессиональной психологической пригодности определяется психологом пункта отбора с учетом специфики войск беспилотных систем и должна быть или второй — рекомендуется или первой — рекомендуется в первую очередь.</w:t>
            </w:r>
            <w:r/>
          </w:p>
          <w:p>
            <w:pPr>
              <w:ind w:left="19" w:right="48" w:firstLine="293"/>
              <w:jc w:val="both"/>
            </w:pPr>
            <w:r>
              <w:rPr>
                <w:sz w:val="26"/>
              </w:rPr>
              <w:t xml:space="preserve">Преимуществом при назначении в войска беспилотных систем являются: базовое владение английским языком, развитые аналитические способности и вестибулярный аппарат, мелкая мото</w:t>
            </w:r>
            <w:r>
              <w:rPr>
                <w:sz w:val="26"/>
              </w:rPr>
              <w:t xml:space="preserve">рика р</w:t>
            </w:r>
            <w:r>
              <w:rPr>
                <w:sz w:val="26"/>
              </w:rPr>
              <w:t xml:space="preserve">ук, уве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енное пользование компьюте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ом</w:t>
            </w:r>
            <w:r/>
          </w:p>
        </w:tc>
      </w:tr>
      <w:tr>
        <w:tblPrEx/>
        <w:trPr>
          <w:trHeight w:val="95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27"/>
            </w:pPr>
            <w:r>
              <w:rPr>
                <w:sz w:val="26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36" w:hanging="5"/>
              <w:jc w:val="both"/>
            </w:pPr>
            <w:r>
              <w:rPr>
                <w:sz w:val="26"/>
              </w:rPr>
              <w:t xml:space="preserve">Какие требования по возрасту?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62" w:type="dxa"/>
            <w:textDirection w:val="lrTb"/>
            <w:noWrap w:val="false"/>
          </w:tcPr>
          <w:p>
            <w:pPr>
              <w:ind w:left="29" w:right="38" w:firstLine="298"/>
              <w:jc w:val="both"/>
            </w:pPr>
            <w:r>
              <w:rPr>
                <w:sz w:val="26"/>
              </w:rPr>
              <w:t xml:space="preserve">Для операторов РРУ-</w:t>
            </w:r>
            <w:r>
              <w:rPr>
                <w:sz w:val="26"/>
              </w:rPr>
              <w:t xml:space="preserve">дронов</w:t>
            </w:r>
            <w:r>
              <w:rPr>
                <w:sz w:val="26"/>
              </w:rPr>
              <w:t xml:space="preserve"> установлен возраст от 18 до 35 лет, для других специалистов от 18 до 45 лет</w:t>
            </w:r>
            <w:r/>
          </w:p>
        </w:tc>
      </w:tr>
      <w:tr>
        <w:tblPrEx/>
        <w:trPr>
          <w:trHeight w:val="191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31"/>
            </w:pPr>
            <w:r>
              <w:rPr>
                <w:sz w:val="26"/>
              </w:rP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41" w:right="218" w:hanging="10"/>
              <w:jc w:val="both"/>
            </w:pPr>
            <w:r>
              <w:rPr>
                <w:sz w:val="26"/>
              </w:rPr>
              <w:t xml:space="preserve">Какие требования по состоянию здоровья?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62" w:type="dxa"/>
            <w:textDirection w:val="lrTb"/>
            <w:noWrap w:val="false"/>
          </w:tcPr>
          <w:p>
            <w:pPr>
              <w:ind w:left="24" w:right="19" w:firstLine="302"/>
              <w:jc w:val="both"/>
            </w:pPr>
            <w:r>
              <w:rPr>
                <w:sz w:val="26"/>
              </w:rPr>
              <w:t xml:space="preserve">Категория годности по состоянию здоровья должна быть — годен к военной службе&gt;&gt; или &lt;&lt;Б — годен к военной службе с незначительными ограничениями&gt;&gt;. Решение о степени годности выносится военно-врачебной комиссией военного комиссариата</w:t>
            </w:r>
            <w:r/>
          </w:p>
        </w:tc>
      </w:tr>
      <w:tr>
        <w:tblPrEx/>
        <w:trPr>
          <w:trHeight w:val="75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1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left="45" w:right="213"/>
              <w:jc w:val="both"/>
            </w:pPr>
            <w:r>
              <w:rPr>
                <w:sz w:val="26"/>
              </w:rPr>
              <w:t xml:space="preserve">Какие требования по уровню образования?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62" w:type="dxa"/>
            <w:vMerge w:val="restart"/>
            <w:textDirection w:val="lrTb"/>
            <w:noWrap w:val="false"/>
          </w:tcPr>
          <w:p>
            <w:pPr>
              <w:ind w:left="43" w:right="19" w:firstLine="298"/>
              <w:jc w:val="both"/>
              <w:spacing w:after="12" w:line="248" w:lineRule="auto"/>
            </w:pPr>
            <w:r>
              <w:rPr>
                <w:sz w:val="26"/>
              </w:rPr>
              <w:t xml:space="preserve">Требования по уровню образования зависят от типа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, к эксплуатации которого будет допущен военнослужащий:</w:t>
            </w:r>
            <w:r/>
          </w:p>
          <w:p>
            <w:pPr>
              <w:ind w:left="48" w:right="10" w:firstLine="293"/>
              <w:jc w:val="both"/>
            </w:pPr>
            <w:r>
              <w:rPr>
                <w:sz w:val="26"/>
              </w:rPr>
              <w:t xml:space="preserve">для авиационного персонала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аэродромного базирования не ниже среднего профессионального (колледж, техникум); для специалистов, эксплуатирующих комплексы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самолетного типа без аэродромного базирования не ниже среднего общего (1 1 классов); для специалистов, эксплуатирующих комплексы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коптерного</w:t>
            </w:r>
            <w:r>
              <w:rPr>
                <w:sz w:val="26"/>
              </w:rPr>
              <w:t xml:space="preserve"> типа,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5582" cy="161551"/>
                      <wp:effectExtent l="0" t="0" r="0" b="0"/>
                      <wp:docPr id="4" name="Picture 558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81" name="Picture 5581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5582" cy="161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62.64pt;height:12.72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109" cy="85348"/>
                      <wp:effectExtent l="0" t="0" r="0" b="0"/>
                      <wp:docPr id="5" name="Picture 55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15" name="Picture 5515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109" cy="853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.52pt;height:6.72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коптерного</w:t>
            </w:r>
            <w:r>
              <w:rPr>
                <w:sz w:val="26"/>
              </w:rPr>
              <w:t xml:space="preserve"> и самолетного типа — не ниже основного общего (9 классов)</w:t>
            </w:r>
            <w:r/>
          </w:p>
        </w:tc>
      </w:tr>
      <w:tr>
        <w:tblPrEx/>
        <w:trPr>
          <w:trHeight w:val="15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64"/>
              <w:jc w:val="center"/>
            </w:pPr>
            <w:r>
              <w:rPr>
                <w:sz w:val="26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74" w:right="131" w:hanging="5"/>
              <w:jc w:val="both"/>
            </w:pPr>
            <w:r>
              <w:rPr>
                <w:sz w:val="26"/>
              </w:rPr>
              <w:t xml:space="preserve">Какие требования по уровню профессиональной психологической п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игодности?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62" w:type="dxa"/>
            <w:textDirection w:val="lrTb"/>
            <w:noWrap w:val="false"/>
          </w:tcPr>
          <w:p>
            <w:pPr>
              <w:ind w:left="67" w:firstLine="293"/>
              <w:jc w:val="both"/>
            </w:pPr>
            <w:r>
              <w:rPr>
                <w:sz w:val="26"/>
              </w:rPr>
              <w:t xml:space="preserve">Категория профессиональной психологической пригодности определяется психологом пункта отбора с учетом специфики войск беспилотных систем и должна быть или второй — рекомендуется или первой — рекомендуется </w:t>
            </w:r>
            <w:r>
              <w:rPr>
                <w:sz w:val="26"/>
              </w:rPr>
              <w:t xml:space="preserve">в ПЕР</w:t>
            </w:r>
            <w:r>
              <w:rPr>
                <w:sz w:val="26"/>
              </w:rPr>
              <w:t xml:space="preserve">В</w:t>
            </w:r>
            <w:r>
              <w:rPr>
                <w:sz w:val="26"/>
              </w:rPr>
              <w:t xml:space="preserve">УЮ очередь</w:t>
            </w:r>
            <w:r/>
          </w:p>
        </w:tc>
      </w:tr>
    </w:tbl>
    <w:tbl>
      <w:tblPr>
        <w:tblStyle w:val="621"/>
        <w:tblW w:w="9054" w:type="dxa"/>
        <w:tblInd w:w="403" w:type="dxa"/>
        <w:tblLayout w:type="fixed"/>
        <w:tblCellMar>
          <w:left w:w="82" w:type="dxa"/>
          <w:top w:w="45" w:type="dxa"/>
          <w:right w:w="91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6078"/>
      </w:tblGrid>
      <w:tr>
        <w:tblPrEx/>
        <w:trPr>
          <w:trHeight w:val="65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01"/>
            </w:pPr>
            <w:r>
              <w:rPr>
                <w:sz w:val="26"/>
              </w:rP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5" w:right="235"/>
              <w:jc w:val="both"/>
            </w:pPr>
            <w:r>
              <w:rPr>
                <w:sz w:val="26"/>
              </w:rPr>
              <w:t xml:space="preserve">На какой срок можно заключить контракт?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8" w:type="dxa"/>
            <w:textDirection w:val="lrTb"/>
            <w:noWrap w:val="false"/>
          </w:tcPr>
          <w:p>
            <w:pPr>
              <w:ind w:right="34" w:firstLine="307"/>
              <w:jc w:val="both"/>
              <w:spacing w:line="249" w:lineRule="auto"/>
            </w:pPr>
            <w:r>
              <w:rPr>
                <w:sz w:val="26"/>
              </w:rPr>
              <w:t xml:space="preserve">Сроки заключения контракта о прохождении военной службы установлены Федеральным законом от 28 марта 1998 г. N2 53-ФЗ &lt;&lt;О воинской обязанности и военной службе».</w:t>
            </w:r>
            <w:r/>
          </w:p>
          <w:p>
            <w:pPr>
              <w:ind w:left="5" w:right="29" w:firstLine="293"/>
              <w:jc w:val="both"/>
              <w:spacing w:after="7" w:line="249" w:lineRule="auto"/>
            </w:pPr>
            <w:r>
              <w:rPr>
                <w:sz w:val="26"/>
              </w:rPr>
              <w:t xml:space="preserve">Граждане, впервые поступающие на военную службу по контракту, заключают первый контракт по выбору на 1, 2 или З года.</w:t>
            </w:r>
            <w:r/>
          </w:p>
          <w:p>
            <w:pPr>
              <w:ind w:left="5" w:right="38" w:firstLine="298"/>
              <w:jc w:val="both"/>
              <w:spacing w:line="241" w:lineRule="auto"/>
            </w:pPr>
            <w:r>
              <w:rPr>
                <w:sz w:val="26"/>
              </w:rPr>
              <w:t xml:space="preserve">При назначении на воинские должности, подлежащие комплектованию прапорщиками, первый контракт заключается на год или 5 лет.</w:t>
            </w:r>
            <w:r/>
          </w:p>
          <w:p>
            <w:pPr>
              <w:ind w:left="10" w:right="29" w:firstLine="293"/>
              <w:jc w:val="both"/>
              <w:spacing w:line="254" w:lineRule="auto"/>
            </w:pPr>
            <w:r>
              <w:rPr>
                <w:sz w:val="26"/>
              </w:rPr>
              <w:t xml:space="preserve">Гражданам, которые ранее проходили военную службу по контракту, предоставлена возможность заключить новый контракт на 1, З, 5, 10 лет или до наступления предельного возраста пребывания на военной службе.</w:t>
            </w:r>
            <w:r/>
          </w:p>
          <w:p>
            <w:pPr>
              <w:ind w:left="19" w:right="19" w:firstLine="293"/>
              <w:jc w:val="both"/>
            </w:pPr>
            <w:r>
              <w:rPr>
                <w:sz w:val="26"/>
              </w:rPr>
              <w:t xml:space="preserve">При поступлении на военную службу в войска беспилотных систем в контракте закрепляется гарантированная возможность увольнения с военной службы по истечении срока контракта если военнослужащий не изъявил желание заключить новый контракт</w:t>
            </w:r>
            <w:r/>
          </w:p>
        </w:tc>
      </w:tr>
      <w:tr>
        <w:tblPrEx/>
        <w:trPr>
          <w:trHeight w:val="468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30"/>
            </w:pPr>
            <w:r>
              <w:rPr>
                <w:sz w:val="28"/>
              </w:rPr>
              <w:t xml:space="preserve">8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34" w:right="677"/>
              <w:jc w:val="both"/>
            </w:pPr>
            <w:r>
              <w:rPr>
                <w:sz w:val="26"/>
              </w:rPr>
              <w:t xml:space="preserve">Можно ли студенту вуза заключить контракт?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8" w:type="dxa"/>
            <w:textDirection w:val="lrTb"/>
            <w:noWrap w:val="false"/>
          </w:tcPr>
          <w:p>
            <w:pPr>
              <w:ind w:left="34" w:right="10" w:firstLine="293"/>
              <w:jc w:val="both"/>
              <w:spacing w:line="252" w:lineRule="auto"/>
            </w:pPr>
            <w:r>
              <w:rPr>
                <w:sz w:val="26"/>
              </w:rPr>
              <w:t xml:space="preserve">Студентам, изъявившим желание поступить на военную службу по контракту в войска беспилотных систем, предоставляется академический отпуск, с возможностью продолжения обучения после увольнения с военной службы.</w:t>
            </w:r>
            <w:r/>
          </w:p>
          <w:p>
            <w:pPr>
              <w:ind w:left="29" w:right="5" w:firstLine="298"/>
              <w:jc w:val="both"/>
              <w:spacing w:after="7" w:line="252" w:lineRule="auto"/>
            </w:pPr>
            <w:r>
              <w:rPr>
                <w:sz w:val="26"/>
              </w:rPr>
              <w:t xml:space="preserve">При этом военнослужащим войск беспилотных систем гарантировано предоставляет возможность увольнения с военной службы по истечении срока контракта, если они не изъявили желание заключить новый контракт.</w:t>
            </w:r>
            <w:r/>
          </w:p>
          <w:p>
            <w:pPr>
              <w:ind w:left="38" w:right="10" w:firstLine="298"/>
              <w:jc w:val="both"/>
            </w:pPr>
            <w:r>
              <w:rPr>
                <w:sz w:val="26"/>
              </w:rPr>
              <w:t xml:space="preserve">Студентам, которые прошли военную службу в войсках беспилотных систем, предоставляется возможность после завершения обучения по программе </w:t>
            </w:r>
            <w:r>
              <w:rPr>
                <w:sz w:val="26"/>
              </w:rPr>
              <w:t xml:space="preserve">бакалавриата</w:t>
            </w:r>
            <w:r>
              <w:rPr>
                <w:sz w:val="26"/>
              </w:rPr>
              <w:t xml:space="preserve"> поступить в магистратуру и аспиранту на бюджетной основе вне конку</w:t>
            </w:r>
            <w:r>
              <w:rPr>
                <w:sz w:val="26"/>
              </w:rPr>
              <w:t xml:space="preserve">рса</w:t>
            </w:r>
            <w:r/>
          </w:p>
        </w:tc>
      </w:tr>
      <w:tr>
        <w:tblPrEx/>
        <w:trPr>
          <w:trHeight w:val="157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44"/>
            </w:pPr>
            <w:r>
              <w:rPr>
                <w:sz w:val="28"/>
              </w:rPr>
              <w:t xml:space="preserve">9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53" w:right="173" w:hanging="10"/>
              <w:jc w:val="both"/>
            </w:pPr>
            <w:r>
              <w:rPr>
                <w:sz w:val="26"/>
              </w:rPr>
              <w:t xml:space="preserve">Какие есть преимущества службы в войсках беспилотных систем?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8" w:type="dxa"/>
            <w:textDirection w:val="lrTb"/>
            <w:noWrap w:val="false"/>
          </w:tcPr>
          <w:p>
            <w:pPr>
              <w:ind w:left="48" w:firstLine="288"/>
              <w:jc w:val="both"/>
              <w:spacing w:after="19" w:line="253" w:lineRule="auto"/>
            </w:pPr>
            <w:r>
              <w:rPr>
                <w:sz w:val="26"/>
              </w:rPr>
              <w:t xml:space="preserve">Военнослужащие, проходящие службу в войсках беспилотных систем, пользуются следующими преимуществами:</w:t>
            </w:r>
            <w:r/>
          </w:p>
          <w:p>
            <w:pPr>
              <w:ind w:left="53" w:firstLine="298"/>
              <w:jc w:val="both"/>
            </w:pPr>
            <w:r>
              <w:rPr>
                <w:sz w:val="26"/>
              </w:rPr>
              <w:t xml:space="preserve">гарантии прохождения военной службы только в подразделениях войск беспилотных систем;</w:t>
            </w:r>
            <w:r/>
          </w:p>
        </w:tc>
      </w:tr>
    </w:tbl>
    <w:tbl>
      <w:tblPr>
        <w:tblStyle w:val="621"/>
        <w:tblW w:w="9036" w:type="dxa"/>
        <w:tblInd w:w="402" w:type="dxa"/>
        <w:tblLayout w:type="fixed"/>
        <w:tblCellMar>
          <w:left w:w="83" w:type="dxa"/>
          <w:top w:w="66" w:type="dxa"/>
          <w:right w:w="91" w:type="dxa"/>
        </w:tblCellMar>
        <w:tblLook w:val="04A0" w:firstRow="1" w:lastRow="0" w:firstColumn="1" w:lastColumn="0" w:noHBand="0" w:noVBand="1"/>
      </w:tblPr>
      <w:tblGrid>
        <w:gridCol w:w="567"/>
        <w:gridCol w:w="2404"/>
        <w:gridCol w:w="6065"/>
      </w:tblGrid>
      <w:tr>
        <w:tblPrEx/>
        <w:trPr>
          <w:trHeight w:val="515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65" w:type="dxa"/>
            <w:textDirection w:val="lrTb"/>
            <w:noWrap w:val="false"/>
          </w:tcPr>
          <w:p>
            <w:pPr>
              <w:ind w:right="14" w:firstLine="312"/>
              <w:jc w:val="both"/>
              <w:spacing w:after="6" w:line="248" w:lineRule="auto"/>
            </w:pPr>
            <w:r>
              <w:rPr>
                <w:sz w:val="26"/>
              </w:rPr>
              <w:t xml:space="preserve">возможность увольнения по истечении срока контракта при нежелании заключать новый контракт; прохождение обучения в учебных центрах Минобороны России под руководством опытных наставников; дополнительные выплаты за выполнение боевых задач.</w:t>
            </w:r>
            <w:r/>
          </w:p>
          <w:p>
            <w:pPr>
              <w:ind w:left="5" w:right="14" w:firstLine="302"/>
              <w:jc w:val="both"/>
              <w:spacing w:line="252" w:lineRule="auto"/>
            </w:pPr>
            <w:r>
              <w:rPr>
                <w:sz w:val="26"/>
              </w:rPr>
              <w:t xml:space="preserve">Гарантии прохождения военной службы только в подразделениях войск беспилотных систем, а также увольнения по истечении срока контракта закрепляются в специальном контракте.</w:t>
            </w:r>
            <w:r/>
          </w:p>
          <w:p>
            <w:pPr>
              <w:ind w:left="10" w:right="14" w:firstLine="302"/>
              <w:jc w:val="both"/>
            </w:pPr>
            <w:r>
              <w:rPr>
                <w:sz w:val="26"/>
              </w:rPr>
              <w:t xml:space="preserve">Для военнослужащих, проходящих службу в войсках беспилотных систем, предусмотрена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96" cy="6097"/>
                      <wp:effectExtent l="0" t="0" r="0" b="0"/>
                      <wp:docPr id="6" name="Picture 1057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79" name="Picture 10579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96" cy="60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0.48pt;height:0.48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возможность поступление в вузы вне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48" cy="3048"/>
                      <wp:effectExtent l="0" t="0" r="0" b="0"/>
                      <wp:docPr id="7" name="Picture 1058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80" name="Picture 10580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" cy="30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0.24pt;height:0.24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конкурса на бюджетной основе для получения различных уровней образования, в том числе в магистратуру и аспирантур</w:t>
            </w:r>
            <w:r/>
          </w:p>
        </w:tc>
      </w:tr>
      <w:tr>
        <w:tblPrEx/>
        <w:trPr>
          <w:trHeight w:val="432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77"/>
            </w:pPr>
            <w:r>
              <w:rPr>
                <w:sz w:val="26"/>
              </w:rPr>
              <w:t xml:space="preserve">10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4" w:type="dxa"/>
            <w:textDirection w:val="lrTb"/>
            <w:noWrap w:val="false"/>
          </w:tcPr>
          <w:p>
            <w:pPr>
              <w:ind w:left="22" w:right="584"/>
            </w:pPr>
            <w:r>
              <w:rPr>
                <w:sz w:val="26"/>
              </w:rPr>
              <w:t xml:space="preserve">Что входит в подготовку специалистов?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65" w:type="dxa"/>
            <w:textDirection w:val="lrTb"/>
            <w:noWrap w:val="false"/>
          </w:tcPr>
          <w:p>
            <w:pPr>
              <w:ind w:right="58"/>
              <w:jc w:val="center"/>
            </w:pPr>
            <w:r>
              <w:rPr>
                <w:sz w:val="26"/>
              </w:rPr>
              <w:t xml:space="preserve">Подготовка специалистов проходит в З этапа:</w:t>
            </w:r>
            <w:r/>
          </w:p>
          <w:p>
            <w:pPr>
              <w:ind w:left="24" w:firstLine="298"/>
              <w:jc w:val="both"/>
              <w:spacing w:line="257" w:lineRule="auto"/>
            </w:pPr>
            <w:r>
              <w:rPr>
                <w:sz w:val="26"/>
              </w:rPr>
              <w:t xml:space="preserve">первый этап (до поступления на военную службу по контракту) — подготовка к эксплуатации </w:t>
            </w:r>
            <w:r>
              <w:rPr>
                <w:sz w:val="26"/>
              </w:rPr>
              <w:t xml:space="preserve">БпЛА</w:t>
            </w:r>
            <w:r/>
          </w:p>
          <w:p>
            <w:pPr>
              <w:ind w:left="24" w:right="14" w:hanging="5"/>
              <w:jc w:val="both"/>
              <w:spacing w:line="253" w:lineRule="auto"/>
            </w:pPr>
            <w:r>
              <w:rPr>
                <w:sz w:val="26"/>
              </w:rPr>
              <w:t xml:space="preserve">в учебных центрах, развернутых на базе учебны</w:t>
            </w:r>
            <w:r>
              <w:rPr>
                <w:sz w:val="26"/>
              </w:rPr>
              <w:t xml:space="preserve">х</w:t>
            </w:r>
            <w:r>
              <w:rPr>
                <w:sz w:val="26"/>
              </w:rPr>
              <w:t xml:space="preserve"> организаций и общественных объединений по инициативе администраций субъектов Российской</w:t>
            </w:r>
            <w:r/>
          </w:p>
          <w:p>
            <w:pPr>
              <w:ind w:left="19" w:right="14" w:firstLine="10"/>
              <w:jc w:val="both"/>
            </w:pPr>
            <w:r>
              <w:rPr>
                <w:sz w:val="26"/>
              </w:rPr>
              <w:t xml:space="preserve">Федерации; второй этап (после заключения контракта) индивидуальная подготовка к боевому применению </w:t>
            </w:r>
            <w:r>
              <w:rPr>
                <w:sz w:val="26"/>
              </w:rPr>
              <w:t xml:space="preserve">БпЛА</w:t>
            </w:r>
            <w:r>
              <w:rPr>
                <w:sz w:val="26"/>
              </w:rPr>
              <w:t xml:space="preserve"> и боевое </w:t>
            </w:r>
            <w:r>
              <w:rPr>
                <w:sz w:val="26"/>
              </w:rPr>
              <w:t xml:space="preserve">слаживание</w:t>
            </w:r>
            <w:r>
              <w:rPr>
                <w:sz w:val="26"/>
              </w:rPr>
              <w:t xml:space="preserve"> в составе подразделений в учебных центрах Минобороны России в течение 2-х месяцев; третий этап проведение испытаний на соответствие установленным квалификационным </w:t>
            </w:r>
            <w:r>
              <w:rPr>
                <w:sz w:val="26"/>
              </w:rPr>
              <w:t xml:space="preserve">требованиям </w:t>
            </w:r>
            <w:r/>
          </w:p>
        </w:tc>
      </w:tr>
      <w:tr>
        <w:tblPrEx/>
        <w:trPr>
          <w:trHeight w:val="206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10"/>
              <w:jc w:val="center"/>
            </w:pPr>
            <w:r>
              <w:rPr>
                <w:sz w:val="26"/>
              </w:rPr>
              <w:t xml:space="preserve">11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4" w:type="dxa"/>
            <w:vMerge w:val="restart"/>
            <w:textDirection w:val="lrTb"/>
            <w:noWrap w:val="false"/>
          </w:tcPr>
          <w:p>
            <w:pPr>
              <w:ind w:left="27"/>
            </w:pPr>
            <w:r>
              <w:rPr>
                <w:sz w:val="26"/>
              </w:rPr>
              <w:t xml:space="preserve">Какие предусмотрены дополнительные выплаты?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65" w:type="dxa"/>
            <w:vMerge w:val="restart"/>
            <w:textDirection w:val="lrTb"/>
            <w:noWrap w:val="false"/>
          </w:tcPr>
          <w:p>
            <w:pPr>
              <w:ind w:left="62" w:right="10" w:firstLine="394"/>
              <w:jc w:val="both"/>
              <w:spacing w:after="34" w:line="271" w:lineRule="auto"/>
            </w:pPr>
            <w:r>
              <w:rPr>
                <w:sz w:val="26"/>
              </w:rPr>
              <w:t xml:space="preserve">Для военнослужащих войск беспилотных систем предусмотрены следующие дополнительные выплаты:</w:t>
            </w:r>
            <w:r/>
          </w:p>
          <w:p>
            <w:pPr>
              <w:ind w:left="29" w:firstLine="682"/>
              <w:jc w:val="both"/>
            </w:pPr>
            <w:r>
              <w:rPr>
                <w:sz w:val="26"/>
              </w:rPr>
              <w:t xml:space="preserve">федеральная единовременная выплата в размере 400 тыс. рублей, а также региональная единовременная выплата в размере</w:t>
            </w:r>
            <w:r>
              <w:rPr>
                <w:sz w:val="26"/>
              </w:rPr>
              <w:t xml:space="preserve"> 1 млн. </w:t>
            </w:r>
            <w:r>
              <w:rPr>
                <w:sz w:val="26"/>
              </w:rPr>
              <w:t xml:space="preserve">рублей</w:t>
            </w:r>
            <w:r>
              <w:rPr>
                <w:sz w:val="26"/>
              </w:rPr>
              <w:t xml:space="preserve"> при поступлению на военную службу по конт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акту для участия в СВО;</w:t>
            </w:r>
            <w:r/>
          </w:p>
        </w:tc>
      </w:tr>
    </w:tbl>
    <w:tbl>
      <w:tblPr>
        <w:tblStyle w:val="621"/>
        <w:tblW w:w="9159" w:type="dxa"/>
        <w:tblInd w:w="403" w:type="dxa"/>
        <w:tblLayout w:type="fixed"/>
        <w:tblCellMar>
          <w:left w:w="62" w:type="dxa"/>
          <w:top w:w="29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6183"/>
      </w:tblGrid>
      <w:tr>
        <w:tblPrEx/>
        <w:trPr>
          <w:trHeight w:val="31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83" w:type="dxa"/>
            <w:vAlign w:val="bottom"/>
            <w:textDirection w:val="lrTb"/>
            <w:noWrap w:val="false"/>
          </w:tcPr>
          <w:p>
            <w:pPr>
              <w:ind w:left="67" w:firstLine="317"/>
              <w:jc w:val="both"/>
              <w:spacing w:line="261" w:lineRule="auto"/>
            </w:pPr>
            <w:r>
              <w:rPr>
                <w:sz w:val="26"/>
              </w:rPr>
              <w:t xml:space="preserve"> дополнительно два </w:t>
            </w:r>
            <w:r>
              <w:rPr>
                <w:sz w:val="26"/>
              </w:rPr>
              <w:t xml:space="preserve">должностных</w:t>
            </w:r>
            <w:r>
              <w:rPr>
                <w:sz w:val="26"/>
              </w:rPr>
              <w:t xml:space="preserve"> оклада ежемесячно и суточные в размере 4 240 руб. при нахождении в зоне СВО;</w:t>
            </w:r>
            <w:r/>
          </w:p>
          <w:p>
            <w:pPr>
              <w:ind w:left="53" w:right="10" w:firstLine="326"/>
              <w:jc w:val="both"/>
              <w:spacing w:after="3" w:line="279" w:lineRule="auto"/>
              <w:rPr>
                <w:sz w:val="26"/>
              </w:rPr>
            </w:pPr>
            <w:r>
              <w:rPr>
                <w:sz w:val="26"/>
              </w:rPr>
              <w:t xml:space="preserve"> дополнительные выплаты в размере от 5 до 500 тыс. рублей за уничтожение вооружения и военной техники противника в зависимости от типа военной техники; </w:t>
            </w:r>
            <w:r>
              <w:rPr>
                <w:sz w:val="26"/>
              </w:rPr>
            </w:r>
          </w:p>
          <w:p>
            <w:pPr>
              <w:ind w:left="53" w:right="10" w:firstLine="326"/>
              <w:jc w:val="both"/>
              <w:spacing w:after="3" w:line="279" w:lineRule="auto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Выплаты</w:t>
            </w:r>
            <w:r>
              <w:rPr>
                <w:sz w:val="26"/>
              </w:rPr>
              <w:t xml:space="preserve"> за участие в </w:t>
            </w:r>
            <w:r>
              <w:rPr>
                <w:sz w:val="26"/>
              </w:rPr>
              <w:t xml:space="preserve">активных</w:t>
            </w:r>
            <w:r>
              <w:rPr>
                <w:sz w:val="26"/>
              </w:rPr>
              <w:t xml:space="preserve"> наступательных или оборонительных действиях</w:t>
            </w:r>
            <w:r>
              <w:rPr>
                <w:sz w:val="26"/>
              </w:rPr>
              <w:t xml:space="preserve"> - </w:t>
            </w:r>
            <w:r>
              <w:rPr>
                <w:sz w:val="26"/>
              </w:rPr>
              <w:t xml:space="preserve">12 тыс. руб. или 10 тыс. руб. в сутки соответственно</w:t>
            </w:r>
            <w:r/>
          </w:p>
        </w:tc>
      </w:tr>
      <w:tr>
        <w:tblPrEx/>
        <w:trPr>
          <w:trHeight w:val="21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107"/>
            </w:pPr>
            <w:r>
              <w:rPr>
                <w:sz w:val="26"/>
              </w:rPr>
              <w:t xml:space="preserve">12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53"/>
            </w:pPr>
            <w:r>
              <w:rPr>
                <w:sz w:val="26"/>
              </w:rPr>
              <w:t xml:space="preserve">Что значит специальный контракт?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83" w:type="dxa"/>
            <w:textDirection w:val="lrTb"/>
            <w:noWrap w:val="false"/>
          </w:tcPr>
          <w:p>
            <w:pPr>
              <w:ind w:left="38" w:right="34" w:firstLine="322"/>
              <w:jc w:val="both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3743196</wp:posOffset>
                      </wp:positionH>
                      <wp:positionV relativeFrom="paragraph">
                        <wp:posOffset>550610</wp:posOffset>
                      </wp:positionV>
                      <wp:extent cx="15241" cy="15241"/>
                      <wp:effectExtent l="0" t="0" r="0" b="0"/>
                      <wp:wrapSquare wrapText="bothSides"/>
                      <wp:docPr id="8" name="Picture 134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16" name="Picture 13416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1" cy="152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251661312;o:allowoverlap:true;o:allowincell:true;mso-position-horizontal-relative:text;margin-left:294.74pt;mso-position-horizontal:absolute;mso-position-vertical-relative:text;margin-top:43.36pt;mso-position-vertical:absolute;width:1.20pt;height:1.2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Особ</w:t>
            </w:r>
            <w:r>
              <w:rPr>
                <w:sz w:val="26"/>
              </w:rPr>
              <w:t xml:space="preserve">енностью специального контракта является приложение к нему, в котором закрепляются гарантии прохождения военной службы только в подразделениях войск беспилотных систем и возможности увольнения по истечении срока контракта при нежелании заключать новый конт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акт</w:t>
            </w:r>
            <w:r/>
          </w:p>
        </w:tc>
      </w:tr>
      <w:tr>
        <w:tblPrEx/>
        <w:trPr>
          <w:trHeight w:val="554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right="3"/>
              <w:jc w:val="center"/>
            </w:pPr>
            <w:r>
              <w:rPr>
                <w:sz w:val="26"/>
              </w:rPr>
              <w:t xml:space="preserve">13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43" w:right="230" w:hanging="5"/>
              <w:jc w:val="both"/>
            </w:pPr>
            <w:r>
              <w:rPr>
                <w:sz w:val="26"/>
              </w:rPr>
              <w:t xml:space="preserve">Какие условия контракта для прохождения службы в войсках беспилотных систем?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83" w:type="dxa"/>
            <w:textDirection w:val="lrTb"/>
            <w:noWrap w:val="false"/>
          </w:tcPr>
          <w:p>
            <w:pPr>
              <w:ind w:left="34" w:right="43" w:firstLine="302"/>
              <w:jc w:val="both"/>
              <w:spacing w:after="13" w:line="266" w:lineRule="auto"/>
            </w:pPr>
            <w:r>
              <w:rPr>
                <w:sz w:val="26"/>
              </w:rPr>
              <w:t xml:space="preserve">Для кандидатов, отобранных в войска беспилотных систем, предусмотрен специальный контракт о прохождении военной службы.</w:t>
            </w:r>
            <w:r/>
          </w:p>
          <w:p>
            <w:pPr>
              <w:ind w:left="38" w:firstLine="302"/>
              <w:jc w:val="both"/>
              <w:spacing w:after="25" w:line="237" w:lineRule="auto"/>
            </w:pPr>
            <w:r>
              <w:rPr>
                <w:sz w:val="26"/>
              </w:rPr>
              <w:t xml:space="preserve">Особенностью специального контракта является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48" cy="3048"/>
                      <wp:effectExtent l="0" t="0" r="0" b="0"/>
                      <wp:docPr id="9" name="Picture 1355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52" name="Picture 13552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" cy="30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0.24pt;height:0.2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приложение к нему, в котором закрепляются:</w:t>
            </w:r>
            <w:r/>
          </w:p>
          <w:p>
            <w:pPr>
              <w:ind w:left="19" w:right="48" w:firstLine="312"/>
              <w:jc w:val="both"/>
            </w:pPr>
            <w:r>
              <w:rPr>
                <w:sz w:val="26"/>
              </w:rPr>
              <w:t xml:space="preserve">требования для замещени</w:t>
            </w:r>
            <w:r>
              <w:rPr>
                <w:sz w:val="26"/>
              </w:rPr>
              <w:t xml:space="preserve">я конкретных воинских должностей, связанных с применением и эксплуатацией беспилотных систем; испытательный срок в течение З месяцев; обязательная подготовка специалистов в течение 2 месяцев, по итогам которой осуществляется проверка на соответствие устано</w:t>
            </w:r>
            <w:r>
              <w:rPr>
                <w:sz w:val="26"/>
              </w:rPr>
              <w:t xml:space="preserve">вленным квалификационным требованиям и оформляется допуск к самостоятельной работе; гарантии прохождения военной службы только в подразделениях войск беспилотных систем; возможность увольнения по истечении срока контракта при нежелании заключать новый конт</w:t>
            </w:r>
            <w:r>
              <w:rPr>
                <w:sz w:val="26"/>
              </w:rPr>
              <w:t xml:space="preserve">р</w:t>
            </w:r>
            <w:r>
              <w:rPr>
                <w:sz w:val="26"/>
              </w:rPr>
              <w:t xml:space="preserve">акт</w:t>
            </w:r>
            <w:r/>
          </w:p>
        </w:tc>
      </w:tr>
      <w:tr>
        <w:tblPrEx/>
        <w:trPr>
          <w:trHeight w:val="2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ind w:left="74"/>
            </w:pPr>
            <w:r>
              <w:rPr>
                <w:sz w:val="28"/>
              </w:rPr>
              <w:t xml:space="preserve">14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ind w:left="14" w:right="82" w:firstLine="5"/>
            </w:pPr>
            <w:r>
              <w:rPr>
                <w:sz w:val="26"/>
              </w:rPr>
              <w:t xml:space="preserve">Какие социальные гарантии предусмотрены для военнослужащих войск беспилотных систем?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83" w:type="dxa"/>
            <w:textDirection w:val="lrTb"/>
            <w:noWrap w:val="false"/>
          </w:tcPr>
          <w:p>
            <w:pPr>
              <w:ind w:left="19" w:right="72" w:firstLine="302"/>
              <w:jc w:val="both"/>
              <w:spacing w:after="68" w:line="243" w:lineRule="auto"/>
            </w:pPr>
            <w:r>
              <w:rPr>
                <w:sz w:val="26"/>
              </w:rPr>
              <w:t xml:space="preserve">Для военнослужащих войск беспилотных систем предусмотрены следующие основные социальные гарантии:</w:t>
            </w:r>
            <w:r/>
          </w:p>
          <w:p>
            <w:pPr>
              <w:ind w:firstLine="326"/>
            </w:pPr>
            <w:r>
              <w:rPr>
                <w:sz w:val="26"/>
              </w:rPr>
              <w:t xml:space="preserve">О федеральная</w:t>
            </w:r>
            <w:r>
              <w:rPr>
                <w:sz w:val="26"/>
              </w:rPr>
              <w:tab/>
              <w:t xml:space="preserve">единовременная</w:t>
            </w:r>
            <w:r>
              <w:rPr>
                <w:sz w:val="26"/>
              </w:rPr>
              <w:tab/>
              <w:t xml:space="preserve">выплата в размере 400 тыс. рублей, а также региональная единовременная выплата в размере от 400 тыс. рублей и более при поступлению на военную службу по кон</w:t>
            </w:r>
            <w:r>
              <w:rPr>
                <w:sz w:val="26"/>
              </w:rPr>
              <w:t xml:space="preserve">тракту </w:t>
            </w:r>
            <w:r>
              <w:rPr>
                <w:sz w:val="26"/>
              </w:rPr>
              <w:t xml:space="preserve">для участия СВО;</w:t>
            </w:r>
            <w:r/>
          </w:p>
        </w:tc>
      </w:tr>
    </w:tbl>
    <w:p>
      <w:r/>
      <w:r/>
    </w:p>
    <w:sectPr>
      <w:footnotePr/>
      <w:endnotePr/>
      <w:type w:val="nextPage"/>
      <w:pgSz w:w="11900" w:h="16820" w:orient="portrait"/>
      <w:pgMar w:top="850" w:right="850" w:bottom="850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9" w:lineRule="auto"/>
    </w:pPr>
    <w:rPr>
      <w:rFonts w:ascii="Times New Roman" w:hAnsi="Times New Roman" w:eastAsia="Times New Roman" w:cs="Times New Roman"/>
      <w:color w:val="000000"/>
      <w:sz w:val="2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image" Target="media/image7.jpg"/><Relationship Id="rId15" Type="http://schemas.openxmlformats.org/officeDocument/2006/relationships/image" Target="media/image8.jpg"/><Relationship Id="rId1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alsergeichik@pk.gov</cp:lastModifiedBy>
  <cp:revision>3</cp:revision>
  <dcterms:created xsi:type="dcterms:W3CDTF">2026-02-03T12:08:00Z</dcterms:created>
  <dcterms:modified xsi:type="dcterms:W3CDTF">2026-02-03T12:14:40Z</dcterms:modified>
</cp:coreProperties>
</file>